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hAnsi="Times New Roman"/>
          <w:sz w:val="24"/>
          <w:szCs w:val="24"/>
        </w:rPr>
      </w:pP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The manuscript </w:t>
      </w:r>
      <w:r>
        <w:rPr>
          <w:rFonts w:ascii="Times New Roman" w:hAnsi="Times New Roman"/>
          <w:u w:color="000000"/>
          <w:rtl w:val="0"/>
          <w:lang w:val="en-US"/>
        </w:rPr>
        <w:t xml:space="preserve">submitted here highlights </w:t>
      </w:r>
      <w:r>
        <w:rPr>
          <w:rFonts w:ascii="Times New Roman" w:hAnsi="Times New Roman"/>
          <w:u w:color="000000"/>
          <w:rtl w:val="0"/>
          <w:lang w:val="en-US"/>
        </w:rPr>
        <w:t xml:space="preserve"> hematological, biochemical, mineral, and histopathological alterations associated with canine demodicosis in dogs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</w:rPr>
        <w:t>The topic is clinically relevant because canine demodicosis remains an important dermatological disease affecting canine health worldwide.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However, the manuscript requires major revision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before it can be considered suitable for publication. The study contains useful observational data, but there are substantial issues </w:t>
      </w:r>
      <w:r>
        <w:rPr>
          <w:rFonts w:ascii="Times New Roman" w:hAnsi="Times New Roman"/>
          <w:u w:color="000000"/>
          <w:rtl w:val="0"/>
          <w:lang w:val="en-US"/>
        </w:rPr>
        <w:t xml:space="preserve">which needs to be addressed by authors.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Minor Comments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Title need to be modified - there is no new finding or altered finding in demodicosis in conclusion, Whatever things described here are published by many authors.  Hence update is not a suitable word here. New title suggested as follow: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Histopathological and </w:t>
      </w:r>
      <w:r>
        <w:rPr>
          <w:rFonts w:ascii="Times New Roman" w:hAnsi="Times New Roman"/>
          <w:sz w:val="24"/>
          <w:szCs w:val="24"/>
          <w:rtl w:val="0"/>
          <w:lang w:val="en-US"/>
        </w:rPr>
        <w:t>h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ematobiochemical </w:t>
      </w:r>
      <w:r>
        <w:rPr>
          <w:rFonts w:ascii="Times New Roman" w:hAnsi="Times New Roman"/>
          <w:sz w:val="24"/>
          <w:szCs w:val="24"/>
          <w:rtl w:val="0"/>
          <w:lang w:val="en-US"/>
        </w:rPr>
        <w:t>alterations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/>
          <w:sz w:val="24"/>
          <w:szCs w:val="24"/>
          <w:rtl w:val="0"/>
        </w:rPr>
        <w:t xml:space="preserve">anine 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emodicosis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Abstract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strike w:val="1"/>
          <w:dstrike w:val="0"/>
          <w:sz w:val="24"/>
          <w:szCs w:val="24"/>
          <w:rtl w:val="0"/>
          <w:lang w:val="en-US"/>
        </w:rPr>
        <w:t>Out of these, 25 dogs were positive for demodicosis was diagnosed by examination of deep skin scrapings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 xml:space="preserve">Out of these, 25 dogs were diagnosed positive for demodicosis by examination of deep skin scrapings.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Abstract lacking firm conclusion.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Introduction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Line 2 - Demodex in italics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study the severity of damage caused, </w:t>
      </w:r>
      <w:r>
        <w:rPr>
          <w:rFonts w:ascii="Times New Roman" w:hAnsi="Times New Roman"/>
          <w:strike w:val="1"/>
          <w:dstrike w:val="0"/>
          <w:sz w:val="24"/>
          <w:szCs w:val="24"/>
          <w:rtl w:val="0"/>
        </w:rPr>
        <w:t>histopahological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histopatholo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gical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study of skin section was carried out. 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In introduction highlight the importance of haematology, biochemistry and </w:t>
      </w:r>
      <w:r>
        <w:rPr>
          <w:rFonts w:ascii="Times New Roman" w:hAnsi="Times New Roman"/>
          <w:rtl w:val="0"/>
          <w:lang w:val="en-US"/>
        </w:rPr>
        <w:t>histopathology</w:t>
      </w:r>
      <w:r>
        <w:rPr>
          <w:rFonts w:ascii="Times New Roman" w:hAnsi="Times New Roman"/>
          <w:rtl w:val="0"/>
          <w:lang w:val="en-US"/>
        </w:rPr>
        <w:t xml:space="preserve"> in few lines. Objectives are not clearly mentioned in Introduction. Hence add these lines at the end of Introduction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Therefore, the present study was </w:t>
      </w: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conducted</w:t>
      </w: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to evaluate the hematological, biochemical</w:t>
      </w: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and histopathological alterations </w:t>
      </w: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in</w:t>
      </w: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canine demodicosis in naturally </w:t>
      </w: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infected</w:t>
      </w:r>
      <w:r>
        <w:rPr>
          <w:rFonts w:ascii="Times New Roman" w:hAnsi="Times New Roman"/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cases.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rtl w:val="0"/>
          <w14:textFill>
            <w14:solidFill>
              <w14:srgbClr w14:val="FF260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pacing w:val="0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MATERIALS</w:t>
      </w:r>
      <w:r>
        <w:rPr>
          <w:rFonts w:ascii="Times New Roman" w:hAnsi="Times New Roman"/>
          <w:b w:val="1"/>
          <w:bCs w:val="1"/>
          <w:spacing w:val="0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en-US"/>
        </w:rPr>
        <w:t>AND</w:t>
      </w:r>
      <w:r>
        <w:rPr>
          <w:rFonts w:ascii="Times New Roman" w:hAnsi="Times New Roman"/>
          <w:b w:val="1"/>
          <w:bCs w:val="1"/>
          <w:spacing w:val="0"/>
          <w:rtl w:val="0"/>
        </w:rPr>
        <w:t xml:space="preserve"> </w:t>
      </w:r>
      <w:r>
        <w:rPr>
          <w:rFonts w:ascii="Times New Roman" w:hAnsi="Times New Roman"/>
          <w:b w:val="1"/>
          <w:bCs w:val="1"/>
          <w:spacing w:val="0"/>
          <w:rtl w:val="0"/>
          <w:lang w:val="de-DE"/>
        </w:rPr>
        <w:t>METHODS</w:t>
      </w:r>
    </w:p>
    <w:p>
      <w:pPr>
        <w:pStyle w:val="Heading"/>
        <w:keepNext w:val="0"/>
        <w:widowControl w:val="0"/>
        <w:bidi w:val="0"/>
        <w:ind w:left="427" w:right="0" w:firstLine="0"/>
        <w:jc w:val="left"/>
        <w:rPr>
          <w:rFonts w:ascii="Times New Roman" w:cs="Times New Roman" w:hAnsi="Times New Roman" w:eastAsia="Times New Roman"/>
          <w:b w:val="0"/>
          <w:bCs w:val="0"/>
          <w:spacing w:val="-2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u w:color="000000"/>
          <w:rtl w:val="0"/>
          <w:lang w:val="en-US"/>
        </w:rPr>
        <w:t xml:space="preserve">mineral estimation, </w:t>
      </w:r>
      <w:r>
        <w:rPr>
          <w:rFonts w:ascii="Times New Roman" w:hAnsi="Times New Roman"/>
          <w:b w:val="0"/>
          <w:bCs w:val="0"/>
          <w:sz w:val="24"/>
          <w:szCs w:val="24"/>
          <w:u w:color="000000"/>
          <w:rtl w:val="0"/>
          <w:lang w:val="en-US"/>
        </w:rPr>
        <w:t>s</w:t>
      </w:r>
      <w:r>
        <w:rPr>
          <w:rFonts w:ascii="Times New Roman" w:hAnsi="Times New Roman"/>
          <w:b w:val="0"/>
          <w:bCs w:val="0"/>
          <w:sz w:val="24"/>
          <w:szCs w:val="24"/>
          <w:u w:color="000000"/>
          <w:rtl w:val="0"/>
        </w:rPr>
        <w:t xml:space="preserve">kin </w:t>
      </w:r>
      <w:r>
        <w:rPr>
          <w:rFonts w:ascii="Times New Roman" w:hAnsi="Times New Roman"/>
          <w:b w:val="0"/>
          <w:bCs w:val="0"/>
          <w:strike w:val="1"/>
          <w:dstrike w:val="0"/>
          <w:sz w:val="24"/>
          <w:szCs w:val="24"/>
          <w:u w:color="000000"/>
          <w:rtl w:val="0"/>
          <w:lang w:val="en-US"/>
        </w:rPr>
        <w:t>scrapping</w:t>
      </w:r>
      <w:r>
        <w:rPr>
          <w:rFonts w:ascii="Times New Roman" w:hAnsi="Times New Roman"/>
          <w:b w:val="0"/>
          <w:bCs w:val="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ff2600"/>
          <w:sz w:val="24"/>
          <w:szCs w:val="24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scraping</w:t>
      </w:r>
      <w:r>
        <w:rPr>
          <w:rFonts w:ascii="Times New Roman" w:hAnsi="Times New Roman"/>
          <w:b w:val="0"/>
          <w:bCs w:val="0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u w:color="000000"/>
          <w:rtl w:val="0"/>
          <w:lang w:val="en-US"/>
        </w:rPr>
        <w:t xml:space="preserve">was 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  <w:u w:color="000000"/>
          <w:rtl w:val="0"/>
          <w:lang w:val="it-IT"/>
        </w:rPr>
        <w:t xml:space="preserve">done. </w:t>
      </w:r>
    </w:p>
    <w:p>
      <w:pPr>
        <w:pStyle w:val="Heading"/>
        <w:keepNext w:val="0"/>
        <w:widowControl w:val="0"/>
        <w:bidi w:val="0"/>
        <w:ind w:left="427" w:right="0" w:firstLine="0"/>
        <w:jc w:val="left"/>
        <w:rPr>
          <w:rFonts w:ascii="Times New Roman" w:cs="Times New Roman" w:hAnsi="Times New Roman" w:eastAsia="Times New Roman"/>
          <w:b w:val="0"/>
          <w:bCs w:val="0"/>
          <w:spacing w:val="-2"/>
          <w:sz w:val="24"/>
          <w:szCs w:val="24"/>
          <w:u w:color="000000"/>
          <w:rtl w:val="0"/>
        </w:rPr>
      </w:pPr>
    </w:p>
    <w:p>
      <w:pPr>
        <w:pStyle w:val="Heading"/>
        <w:keepNext w:val="0"/>
        <w:widowControl w:val="0"/>
        <w:bidi w:val="0"/>
        <w:ind w:left="427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0"/>
          <w:bCs w:val="0"/>
          <w:spacing w:val="-2"/>
          <w:sz w:val="24"/>
          <w:szCs w:val="24"/>
          <w:u w:color="000000"/>
          <w:rtl w:val="0"/>
          <w:lang w:val="en-US"/>
        </w:rPr>
        <w:t xml:space="preserve">Ethics approval is missing. Mention </w:t>
      </w:r>
      <w:r>
        <w:rPr>
          <w:rFonts w:ascii="Times New Roman" w:hAnsi="Times New Roman"/>
          <w:b w:val="0"/>
          <w:bCs w:val="0"/>
          <w:sz w:val="24"/>
          <w:szCs w:val="24"/>
          <w:u w:color="000000"/>
          <w:rtl w:val="0"/>
          <w:lang w:val="en-US"/>
        </w:rPr>
        <w:t>Institutional Animal Ethics Committee approval.</w:t>
      </w:r>
    </w:p>
    <w:p>
      <w:pPr>
        <w:pStyle w:val="Heading"/>
        <w:keepNext w:val="0"/>
        <w:widowControl w:val="0"/>
        <w:bidi w:val="0"/>
        <w:ind w:left="427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rtl w:val="0"/>
        </w:rPr>
      </w:pPr>
    </w:p>
    <w:p>
      <w:pPr>
        <w:pStyle w:val="Heading"/>
        <w:keepNext w:val="0"/>
        <w:widowControl w:val="0"/>
        <w:bidi w:val="0"/>
        <w:ind w:left="427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Statistical</w:t>
      </w:r>
      <w:r>
        <w:rPr>
          <w:rFonts w:ascii="Times New Roman" w:hAnsi="Times New Roman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color="000000"/>
          <w:rtl w:val="0"/>
          <w:lang w:val="en-US"/>
        </w:rPr>
        <w:t>analysis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The data obtained was compiled and statistical analysis </w:t>
      </w:r>
      <w:r>
        <w:rPr>
          <w:rFonts w:ascii="Times New Roman" w:hAnsi="Times New Roman"/>
          <w:strike w:val="1"/>
          <w:dstrike w:val="0"/>
          <w:u w:color="000000"/>
          <w:rtl w:val="0"/>
          <w:lang w:val="en-US"/>
        </w:rPr>
        <w:t>will be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was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carried out as described by Snedecor and Cochran (1968).</w:t>
      </w:r>
      <w:r>
        <w:rPr>
          <w:rFonts w:ascii="Times New Roman" w:hAnsi="Times New Roman"/>
          <w:u w:color="000000"/>
          <w:rtl w:val="0"/>
          <w:lang w:val="en-US"/>
        </w:rPr>
        <w:t xml:space="preserve"> Also mention which s</w:t>
      </w:r>
      <w:r>
        <w:rPr>
          <w:rFonts w:ascii="Times New Roman" w:hAnsi="Times New Roman"/>
          <w:u w:color="000000"/>
          <w:rtl w:val="0"/>
          <w:lang w:val="en-US"/>
        </w:rPr>
        <w:t xml:space="preserve">tatistical software </w:t>
      </w:r>
      <w:r>
        <w:rPr>
          <w:rFonts w:ascii="Times New Roman" w:hAnsi="Times New Roman"/>
          <w:u w:color="000000"/>
          <w:rtl w:val="0"/>
          <w:lang w:val="en-US"/>
        </w:rPr>
        <w:t>and s</w:t>
      </w:r>
      <w:r>
        <w:rPr>
          <w:rFonts w:ascii="Times New Roman" w:hAnsi="Times New Roman"/>
          <w:u w:color="000000"/>
          <w:rtl w:val="0"/>
          <w:lang w:val="en-US"/>
        </w:rPr>
        <w:t>tatistical test used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Results and Discussion</w:t>
      </w:r>
    </w:p>
    <w:p>
      <w:pPr>
        <w:pStyle w:val="Heading 2"/>
        <w:keepNext w:val="0"/>
        <w:widowControl w:val="0"/>
        <w:bidi w:val="0"/>
        <w:spacing w:before="121"/>
        <w:ind w:left="359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pacing w:val="-2"/>
          <w:sz w:val="24"/>
          <w:szCs w:val="24"/>
          <w:u w:color="000000"/>
          <w:rtl w:val="0"/>
          <w:lang w:val="it-IT"/>
        </w:rPr>
        <w:t>Haematological</w:t>
      </w:r>
      <w:r>
        <w:rPr>
          <w:rFonts w:ascii="Times New Roman" w:hAnsi="Times New Roman"/>
          <w:strike w:val="1"/>
          <w:dstrike w:val="0"/>
          <w:spacing w:val="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trike w:val="1"/>
          <w:dstrike w:val="0"/>
          <w:spacing w:val="-2"/>
          <w:sz w:val="24"/>
          <w:szCs w:val="24"/>
          <w:u w:color="000000"/>
          <w:rtl w:val="0"/>
          <w:lang w:val="en-US"/>
        </w:rPr>
        <w:t>values</w:t>
      </w:r>
      <w:r>
        <w:rPr>
          <w:rFonts w:ascii="Times New Roman" w:hAnsi="Times New Roman"/>
          <w:spacing w:val="-2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outline w:val="0"/>
          <w:color w:val="ff2600"/>
          <w:spacing w:val="-2"/>
          <w:sz w:val="24"/>
          <w:szCs w:val="24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analysis</w:t>
      </w:r>
    </w:p>
    <w:p>
      <w:pPr>
        <w:pStyle w:val="Default"/>
        <w:widowControl w:val="0"/>
        <w:bidi w:val="0"/>
        <w:spacing w:before="120" w:line="360" w:lineRule="auto"/>
        <w:ind w:left="359" w:right="356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Similarly low haemoglobin content was reported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in dogs suffering from demodicosis </w:t>
      </w:r>
      <w:r>
        <w:rPr>
          <w:rFonts w:ascii="Times New Roman" w:hAnsi="Times New Roman"/>
          <w:u w:color="000000"/>
          <w:rtl w:val="0"/>
          <w:lang w:val="en-US"/>
        </w:rPr>
        <w:t>by Pradhan et al. (2012),</w:t>
      </w:r>
    </w:p>
    <w:p>
      <w:pPr>
        <w:pStyle w:val="Default"/>
        <w:widowControl w:val="0"/>
        <w:bidi w:val="0"/>
        <w:spacing w:before="120" w:line="360" w:lineRule="auto"/>
        <w:ind w:left="359" w:right="356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Neutrophilia condition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is in </w:t>
      </w:r>
      <w:r>
        <w:rPr>
          <w:rFonts w:ascii="Times New Roman" w:hAnsi="Times New Roman"/>
          <w:u w:color="000000"/>
          <w:rtl w:val="0"/>
          <w:lang w:val="en-US"/>
        </w:rPr>
        <w:t>accordance with Reddy et al. (2014a)</w:t>
      </w:r>
      <w:r>
        <w:rPr>
          <w:rFonts w:ascii="Times New Roman" w:hAnsi="Times New Roman" w:hint="default"/>
          <w:u w:color="000000"/>
          <w:rtl w:val="0"/>
          <w:lang w:val="en-US"/>
        </w:rPr>
        <w:t>…</w:t>
      </w:r>
      <w:r>
        <w:rPr>
          <w:rFonts w:ascii="Times New Roman" w:hAnsi="Times New Roman"/>
          <w:u w:color="000000"/>
          <w:rtl w:val="0"/>
          <w:lang w:val="en-US"/>
        </w:rPr>
        <w:t xml:space="preserve">.. </w:t>
      </w:r>
    </w:p>
    <w:p>
      <w:pPr>
        <w:pStyle w:val="Default"/>
        <w:widowControl w:val="0"/>
        <w:bidi w:val="0"/>
        <w:spacing w:before="116" w:line="360" w:lineRule="auto"/>
        <w:ind w:left="359" w:right="356" w:firstLine="720"/>
        <w:jc w:val="both"/>
        <w:rPr>
          <w:rFonts w:ascii="Times New Roman" w:cs="Times New Roman" w:hAnsi="Times New Roman" w:eastAsia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Why there is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(2014a)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 when only one reference is there by Reddy </w:t>
      </w:r>
    </w:p>
    <w:p>
      <w:pPr>
        <w:pStyle w:val="Default"/>
        <w:widowControl w:val="0"/>
        <w:bidi w:val="0"/>
        <w:spacing w:before="123" w:line="360" w:lineRule="auto"/>
        <w:ind w:left="360" w:right="356" w:firstLine="719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Lymphopenia condition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is in </w:t>
      </w:r>
      <w:r>
        <w:rPr>
          <w:rFonts w:ascii="Times New Roman" w:hAnsi="Times New Roman"/>
          <w:u w:color="000000"/>
          <w:rtl w:val="0"/>
          <w:lang w:val="en-US"/>
        </w:rPr>
        <w:t>accordance with Chakraborty</w:t>
      </w:r>
      <w:r>
        <w:rPr>
          <w:rFonts w:ascii="Times New Roman" w:hAnsi="Times New Roman" w:hint="default"/>
          <w:u w:color="000000"/>
          <w:rtl w:val="0"/>
          <w:lang w:val="en-US"/>
        </w:rPr>
        <w:t>……</w:t>
      </w:r>
    </w:p>
    <w:p>
      <w:pPr>
        <w:pStyle w:val="Default"/>
        <w:widowControl w:val="0"/>
        <w:bidi w:val="0"/>
        <w:spacing w:before="120" w:line="360" w:lineRule="auto"/>
        <w:ind w:left="359" w:right="356" w:firstLine="720"/>
        <w:jc w:val="both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In the present investigation, there was a significant decrease</w:t>
      </w:r>
      <w:r>
        <w:rPr>
          <w:rFonts w:ascii="Arial" w:hAnsi="Arial"/>
          <w:spacing w:val="-1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en-US"/>
        </w:rPr>
        <w:t xml:space="preserve">in monocyte value of demodectic dog as compare with healthy group while no significant changes in </w:t>
      </w:r>
      <w:r>
        <w:rPr>
          <w:rFonts w:ascii="Arial" w:hAnsi="Arial"/>
          <w:strike w:val="1"/>
          <w:dstrike w:val="0"/>
          <w:spacing w:val="0"/>
          <w:u w:color="000000"/>
          <w:rtl w:val="0"/>
          <w:lang w:val="en-US"/>
        </w:rPr>
        <w:t>besophils.</w:t>
      </w:r>
      <w:r>
        <w:rPr>
          <w:rFonts w:ascii="Arial" w:hAnsi="Arial"/>
          <w:strike w:val="1"/>
          <w:dstrike w:val="0"/>
          <w:spacing w:val="0"/>
          <w:u w:color="000000"/>
          <w:rtl w:val="0"/>
          <w:lang w:val="en-US"/>
        </w:rPr>
        <w:t xml:space="preserve"> </w:t>
      </w:r>
      <w:r>
        <w:rPr>
          <w:rFonts w:ascii="Arial" w:hAnsi="Arial"/>
          <w:outline w:val="0"/>
          <w:color w:val="ff2600"/>
          <w:spacing w:val="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basophils</w:t>
      </w:r>
    </w:p>
    <w:p>
      <w:pPr>
        <w:pStyle w:val="Default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Heading 2"/>
        <w:keepNext w:val="0"/>
        <w:widowControl w:val="0"/>
        <w:bidi w:val="0"/>
        <w:ind w:left="359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pacing w:val="-2"/>
          <w:sz w:val="24"/>
          <w:szCs w:val="24"/>
          <w:u w:color="000000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Biochemical</w:t>
      </w:r>
      <w:r>
        <w:rPr>
          <w:rFonts w:ascii="Times New Roman" w:hAnsi="Times New Roman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trike w:val="1"/>
          <w:dstrike w:val="0"/>
          <w:spacing w:val="-2"/>
          <w:sz w:val="24"/>
          <w:szCs w:val="24"/>
          <w:u w:color="000000"/>
          <w:rtl w:val="0"/>
          <w:lang w:val="en-US"/>
        </w:rPr>
        <w:t>values</w:t>
      </w:r>
      <w:r>
        <w:rPr>
          <w:rFonts w:ascii="Times New Roman" w:hAnsi="Times New Roman"/>
          <w:spacing w:val="-2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outline w:val="0"/>
          <w:color w:val="ff2600"/>
          <w:spacing w:val="-2"/>
          <w:sz w:val="24"/>
          <w:szCs w:val="24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analysis</w:t>
      </w:r>
    </w:p>
    <w:p>
      <w:pPr>
        <w:pStyle w:val="Default"/>
        <w:widowControl w:val="0"/>
        <w:bidi w:val="0"/>
        <w:spacing w:before="120" w:line="360" w:lineRule="auto"/>
        <w:ind w:left="360" w:right="354" w:firstLine="720"/>
        <w:jc w:val="both"/>
        <w:rPr>
          <w:rFonts w:ascii="Times New Roman" w:cs="Times New Roman" w:hAnsi="Times New Roman" w:eastAsia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Hypoglycaemia might be due to increased need of glucose during inflammatory reactions as suggested by Gupta (2008) and Kumar et al. (2018).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Scientific </w:t>
      </w:r>
      <w:r>
        <w:rPr>
          <w:rFonts w:ascii="Times New Roman" w:hAnsi="Times New Roman"/>
          <w:u w:color="000000"/>
          <w:rtl w:val="0"/>
          <w:lang w:val="en-US"/>
        </w:rPr>
        <w:t>i</w:t>
      </w:r>
      <w:r>
        <w:rPr>
          <w:rFonts w:ascii="Times New Roman" w:hAnsi="Times New Roman"/>
          <w:u w:color="000000"/>
          <w:rtl w:val="0"/>
          <w:lang w:val="en-US"/>
        </w:rPr>
        <w:t xml:space="preserve">nterpretation </w:t>
      </w:r>
      <w:r>
        <w:rPr>
          <w:rFonts w:ascii="Times New Roman" w:hAnsi="Times New Roman"/>
          <w:u w:color="000000"/>
          <w:rtl w:val="0"/>
          <w:lang w:val="en-US"/>
        </w:rPr>
        <w:t>n</w:t>
      </w:r>
      <w:r>
        <w:rPr>
          <w:rFonts w:ascii="Times New Roman" w:hAnsi="Times New Roman"/>
          <w:u w:color="000000"/>
          <w:rtl w:val="0"/>
          <w:lang w:val="en-US"/>
        </w:rPr>
        <w:t xml:space="preserve">eeds </w:t>
      </w:r>
      <w:r>
        <w:rPr>
          <w:rFonts w:ascii="Times New Roman" w:hAnsi="Times New Roman"/>
          <w:u w:color="000000"/>
          <w:rtl w:val="0"/>
          <w:lang w:val="en-US"/>
        </w:rPr>
        <w:t>s</w:t>
      </w:r>
      <w:r>
        <w:rPr>
          <w:rFonts w:ascii="Times New Roman" w:hAnsi="Times New Roman"/>
          <w:u w:color="000000"/>
          <w:rtl w:val="0"/>
          <w:lang w:val="en-US"/>
        </w:rPr>
        <w:t>trengthening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</w:rPr>
        <w:t>This statement requires stronger evidence or citation support. Avoid overinterpretation</w:t>
      </w:r>
      <w:r>
        <w:rPr>
          <w:rFonts w:ascii="Times New Roman" w:hAnsi="Times New Roman"/>
          <w:u w:color="000000"/>
          <w:rtl w:val="0"/>
          <w:lang w:val="en-US"/>
        </w:rPr>
        <w:t xml:space="preserve">, unless experimental controlled study conducted. . </w:t>
      </w:r>
    </w:p>
    <w:p>
      <w:pPr>
        <w:pStyle w:val="Default"/>
        <w:widowControl w:val="0"/>
        <w:bidi w:val="0"/>
        <w:spacing w:before="120" w:line="360" w:lineRule="auto"/>
        <w:ind w:left="360" w:right="355" w:firstLine="566"/>
        <w:jc w:val="both"/>
        <w:rPr>
          <w:rFonts w:ascii="Times New Roman" w:cs="Times New Roman" w:hAnsi="Times New Roman" w:eastAsia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The elevation of these parameters could be due to the hepatic damage caused by toxic products from mites (Kaneko et al., 1997).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This statement requires stronger evidence or citation support.</w:t>
      </w:r>
      <w:r>
        <w:rPr>
          <w:rFonts w:ascii="Times New Roman" w:hAnsi="Times New Roman"/>
          <w:u w:color="000000"/>
          <w:rtl w:val="0"/>
          <w:lang w:val="en-US"/>
        </w:rPr>
        <w:t xml:space="preserve"> As far as my</w:t>
      </w:r>
      <w:r>
        <w:rPr>
          <w:rFonts w:ascii="Times New Roman" w:hAnsi="Times New Roman"/>
          <w:u w:color="000000"/>
          <w:rtl w:val="0"/>
          <w:lang w:val="en-US"/>
        </w:rPr>
        <w:t xml:space="preserve"> understanding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</w:rPr>
        <w:t>Demodex</w:t>
      </w:r>
      <w:r>
        <w:rPr>
          <w:rFonts w:ascii="Times New Roman" w:hAnsi="Times New Roman"/>
          <w:u w:color="000000"/>
          <w:rtl w:val="0"/>
          <w:lang w:val="en-US"/>
        </w:rPr>
        <w:t xml:space="preserve"> mites do not produce hepatotoxic toxins that directly damage the liver.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Avoid overinterpretation unless liver pathology was demonstrated</w:t>
      </w:r>
      <w:r>
        <w:rPr>
          <w:rFonts w:ascii="Times New Roman" w:hAnsi="Times New Roman"/>
          <w:u w:color="000000"/>
          <w:rtl w:val="0"/>
          <w:lang w:val="en-US"/>
        </w:rPr>
        <w:t xml:space="preserve">, as </w:t>
      </w:r>
      <w:r>
        <w:rPr>
          <w:rFonts w:ascii="Times New Roman" w:hAnsi="Times New Roman"/>
          <w:u w:color="000000"/>
          <w:rtl w:val="0"/>
          <w:lang w:val="en-US"/>
        </w:rPr>
        <w:t>Demodicosis accompanied by secondary bacterial infection</w:t>
      </w:r>
      <w:r>
        <w:rPr>
          <w:rFonts w:ascii="Times New Roman" w:hAnsi="Times New Roman"/>
          <w:u w:color="000000"/>
          <w:rtl w:val="0"/>
          <w:lang w:val="en-US"/>
        </w:rPr>
        <w:t>s.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Instead write in better words as: 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Elevated liver enzymes may indicate hepatic stress associated with systemic inflammatory responses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 due to demodicosis.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Mineral Estimation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(P &lt; 0.01) lower in dogs with generalized </w:t>
      </w:r>
      <w:r>
        <w:rPr>
          <w:rFonts w:ascii="Times New Roman" w:hAnsi="Times New Roman"/>
          <w:strike w:val="1"/>
          <w:dstrike w:val="0"/>
          <w:u w:color="000000"/>
          <w:rtl w:val="0"/>
          <w:lang w:val="en-US"/>
        </w:rPr>
        <w:t>demodecosis.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demodicosis</w:t>
      </w:r>
    </w:p>
    <w:p>
      <w:pPr>
        <w:pStyle w:val="Default"/>
        <w:widowControl w:val="0"/>
        <w:bidi w:val="0"/>
        <w:spacing w:before="0" w:line="360" w:lineRule="auto"/>
        <w:ind w:left="360" w:right="356" w:firstLine="720"/>
        <w:jc w:val="both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Heading 2"/>
        <w:keepNext w:val="0"/>
        <w:widowControl w:val="0"/>
        <w:bidi w:val="0"/>
        <w:spacing w:before="1"/>
        <w:ind w:left="359" w:right="0" w:firstLine="0"/>
        <w:jc w:val="left"/>
        <w:rPr>
          <w:rFonts w:ascii="Times New Roman" w:cs="Times New Roman" w:hAnsi="Times New Roman" w:eastAsia="Times New Roman"/>
          <w:spacing w:val="-2"/>
          <w:sz w:val="24"/>
          <w:szCs w:val="24"/>
          <w:u w:color="000000"/>
          <w:rtl w:val="0"/>
        </w:rPr>
      </w:pPr>
      <w:r>
        <w:rPr>
          <w:rFonts w:ascii="Times New Roman" w:hAnsi="Times New Roman"/>
          <w:spacing w:val="-2"/>
          <w:sz w:val="24"/>
          <w:szCs w:val="24"/>
          <w:u w:color="000000"/>
          <w:rtl w:val="0"/>
          <w:lang w:val="en-US"/>
        </w:rPr>
        <w:t>Histopathlogical</w:t>
      </w:r>
      <w:r>
        <w:rPr>
          <w:rFonts w:ascii="Times New Roman" w:hAnsi="Times New Roman"/>
          <w:spacing w:val="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color="000000"/>
          <w:rtl w:val="0"/>
          <w:lang w:val="en-US"/>
        </w:rPr>
        <w:t>changes</w:t>
      </w:r>
    </w:p>
    <w:p>
      <w:pPr>
        <w:pStyle w:val="Heading 2"/>
        <w:keepNext w:val="0"/>
        <w:widowControl w:val="0"/>
        <w:bidi w:val="0"/>
        <w:spacing w:before="1"/>
        <w:ind w:left="359" w:right="0" w:firstLine="0"/>
        <w:jc w:val="left"/>
        <w:rPr>
          <w:rFonts w:ascii="Times New Roman" w:cs="Times New Roman" w:hAnsi="Times New Roman" w:eastAsia="Times New Roman"/>
          <w:b w:val="0"/>
          <w:bCs w:val="0"/>
          <w:spacing w:val="-2"/>
          <w:sz w:val="24"/>
          <w:szCs w:val="24"/>
          <w:u w:color="000000"/>
          <w:rtl w:val="0"/>
        </w:rPr>
      </w:pPr>
    </w:p>
    <w:p>
      <w:pPr>
        <w:pStyle w:val="Default"/>
        <w:widowControl w:val="0"/>
        <w:bidi w:val="0"/>
        <w:spacing w:before="256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revealed that there was excessive </w:t>
      </w:r>
      <w:r>
        <w:rPr>
          <w:rFonts w:ascii="Times New Roman" w:hAnsi="Times New Roman"/>
          <w:strike w:val="1"/>
          <w:dstrike w:val="0"/>
          <w:u w:color="000000"/>
          <w:rtl w:val="0"/>
          <w:lang w:val="en-US"/>
        </w:rPr>
        <w:t>degeneration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necrosis </w:t>
      </w:r>
      <w:r>
        <w:rPr>
          <w:rFonts w:ascii="Times New Roman" w:hAnsi="Times New Roman"/>
          <w:u w:color="000000"/>
          <w:rtl w:val="0"/>
          <w:lang w:val="en-US"/>
        </w:rPr>
        <w:t xml:space="preserve">of the hair follicles in the affected dogs. The </w:t>
      </w:r>
      <w:r>
        <w:rPr>
          <w:rFonts w:ascii="Times New Roman" w:hAnsi="Times New Roman"/>
          <w:strike w:val="1"/>
          <w:dstrike w:val="0"/>
          <w:u w:color="000000"/>
          <w:rtl w:val="0"/>
          <w:lang w:val="en-US"/>
        </w:rPr>
        <w:t>degenerative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necrotic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changes included desquamation</w:t>
      </w:r>
      <w:r>
        <w:rPr>
          <w:rFonts w:ascii="Times New Roman" w:hAnsi="Times New Roman" w:hint="default"/>
          <w:u w:color="000000"/>
          <w:rtl w:val="0"/>
          <w:lang w:val="en-US"/>
        </w:rPr>
        <w:t>……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Histopathology </w:t>
      </w:r>
      <w:r>
        <w:rPr>
          <w:rFonts w:ascii="Times New Roman" w:hAnsi="Times New Roman"/>
          <w:u w:color="000000"/>
          <w:rtl w:val="0"/>
          <w:lang w:val="en-US"/>
        </w:rPr>
        <w:t>s</w:t>
      </w:r>
      <w:r>
        <w:rPr>
          <w:rFonts w:ascii="Times New Roman" w:hAnsi="Times New Roman"/>
          <w:u w:color="000000"/>
          <w:rtl w:val="0"/>
          <w:lang w:val="en-US"/>
        </w:rPr>
        <w:t xml:space="preserve">ection is </w:t>
      </w:r>
      <w:r>
        <w:rPr>
          <w:rFonts w:ascii="Times New Roman" w:hAnsi="Times New Roman"/>
          <w:u w:color="000000"/>
          <w:rtl w:val="0"/>
          <w:lang w:val="en-US"/>
        </w:rPr>
        <w:t>s</w:t>
      </w:r>
      <w:r>
        <w:rPr>
          <w:rFonts w:ascii="Times New Roman" w:hAnsi="Times New Roman"/>
          <w:u w:color="000000"/>
          <w:rtl w:val="0"/>
          <w:lang w:val="en-US"/>
        </w:rPr>
        <w:t xml:space="preserve">cientifically </w:t>
      </w:r>
      <w:r>
        <w:rPr>
          <w:rFonts w:ascii="Times New Roman" w:hAnsi="Times New Roman"/>
          <w:u w:color="000000"/>
          <w:rtl w:val="0"/>
          <w:lang w:val="en-US"/>
        </w:rPr>
        <w:t>v</w:t>
      </w:r>
      <w:r>
        <w:rPr>
          <w:rFonts w:ascii="Times New Roman" w:hAnsi="Times New Roman"/>
          <w:u w:color="000000"/>
          <w:rtl w:val="0"/>
          <w:lang w:val="en-US"/>
        </w:rPr>
        <w:t>aluable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</w:rPr>
        <w:t xml:space="preserve">Hyperkeratosis and pigmentation findings </w:t>
      </w:r>
      <w:r>
        <w:rPr>
          <w:rFonts w:ascii="Times New Roman" w:hAnsi="Times New Roman"/>
          <w:u w:color="000000"/>
          <w:rtl w:val="0"/>
          <w:lang w:val="en-US"/>
        </w:rPr>
        <w:t xml:space="preserve">are </w:t>
      </w:r>
      <w:r>
        <w:rPr>
          <w:rFonts w:ascii="Times New Roman" w:hAnsi="Times New Roman"/>
          <w:u w:color="000000"/>
          <w:rtl w:val="0"/>
          <w:lang w:val="en-US"/>
        </w:rPr>
        <w:t>relevant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</w:rPr>
        <w:t>Correlation with previous studies appropriate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</w:rPr>
        <w:t>However</w:t>
      </w:r>
      <w:r>
        <w:rPr>
          <w:rFonts w:ascii="Times New Roman" w:hAnsi="Times New Roman"/>
          <w:u w:color="000000"/>
          <w:rtl w:val="0"/>
          <w:lang w:val="en-US"/>
        </w:rPr>
        <w:t xml:space="preserve">, </w:t>
      </w:r>
      <w:r>
        <w:rPr>
          <w:rFonts w:ascii="Times New Roman" w:hAnsi="Times New Roman"/>
          <w:u w:color="000000"/>
          <w:rtl w:val="0"/>
          <w:lang w:val="en-US"/>
        </w:rPr>
        <w:t>scale bars</w:t>
      </w:r>
      <w:r>
        <w:rPr>
          <w:rFonts w:ascii="Times New Roman" w:hAnsi="Times New Roman"/>
          <w:u w:color="000000"/>
          <w:rtl w:val="0"/>
          <w:lang w:val="en-US"/>
        </w:rPr>
        <w:t xml:space="preserve"> are missing and f</w:t>
      </w:r>
      <w:r>
        <w:rPr>
          <w:rFonts w:ascii="Times New Roman" w:hAnsi="Times New Roman"/>
          <w:u w:color="000000"/>
          <w:rtl w:val="0"/>
          <w:lang w:val="en-US"/>
        </w:rPr>
        <w:t>igure legends not included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 xml:space="preserve"> Conclusion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The conclusion merely repeats results.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 xml:space="preserve">A strong conclusion should </w:t>
      </w:r>
      <w:r>
        <w:rPr>
          <w:rFonts w:ascii="Times New Roman" w:hAnsi="Times New Roman"/>
          <w:u w:color="000000"/>
          <w:rtl w:val="0"/>
          <w:lang w:val="en-US"/>
        </w:rPr>
        <w:t xml:space="preserve">be </w:t>
      </w:r>
      <w:r>
        <w:rPr>
          <w:rFonts w:ascii="Times New Roman" w:hAnsi="Times New Roman"/>
          <w:u w:color="000000"/>
          <w:rtl w:val="0"/>
          <w:lang w:val="en-US"/>
        </w:rPr>
        <w:t>include</w:t>
      </w:r>
      <w:r>
        <w:rPr>
          <w:rFonts w:ascii="Times New Roman" w:hAnsi="Times New Roman"/>
          <w:u w:color="000000"/>
          <w:rtl w:val="0"/>
          <w:lang w:val="en-US"/>
        </w:rPr>
        <w:t>d according to objectives of the study.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Suggestion: 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The study demonstrates that canine demodicosis is associated with significant hematological, biochemical, mineral, and histopathological alterations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. These alterations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indicat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e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 systemic involvement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of demodicosis apart from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 cutaneous lesions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 but further large scale studies required before deriving firm conclusions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. Evaluation of these parameters may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help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 in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monitoring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 disease severity and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 xml:space="preserve">for proper supportive 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therap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y</w:t>
      </w:r>
      <w:r>
        <w:rPr>
          <w:rFonts w:ascii="Times New Roman" w:hAnsi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Default"/>
        <w:widowControl w:val="0"/>
        <w:bidi w:val="0"/>
        <w:spacing w:before="257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outline w:val="0"/>
          <w:color w:val="ff2600"/>
          <w:u w:color="000000"/>
          <w:rtl w:val="0"/>
          <w:lang w:val="en-US"/>
          <w14:textFill>
            <w14:solidFill>
              <w14:srgbClr w14:val="FF2600"/>
            </w14:solidFill>
          </w14:textFill>
        </w:rPr>
      </w:pPr>
    </w:p>
    <w:p>
      <w:pPr>
        <w:pStyle w:val="Default"/>
        <w:widowControl w:val="0"/>
        <w:bidi w:val="0"/>
        <w:spacing w:before="0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 xml:space="preserve">Major  Comments: </w:t>
      </w:r>
    </w:p>
    <w:p>
      <w:pPr>
        <w:pStyle w:val="Default"/>
        <w:widowControl w:val="0"/>
        <w:bidi w:val="0"/>
        <w:spacing w:before="0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It is surprising that mite index is not calculated in results. Limitations</w:t>
      </w:r>
      <w:r>
        <w:rPr>
          <w:rFonts w:ascii="Times New Roman" w:hAnsi="Times New Roman"/>
          <w:u w:color="000000"/>
          <w:rtl w:val="0"/>
          <w:lang w:val="en-US"/>
        </w:rPr>
        <w:t xml:space="preserve"> of the study  is not clearly mentioned. </w:t>
      </w:r>
    </w:p>
    <w:p>
      <w:pPr>
        <w:pStyle w:val="Default"/>
        <w:widowControl w:val="0"/>
        <w:bidi w:val="0"/>
        <w:spacing w:before="0" w:line="360" w:lineRule="auto"/>
        <w:ind w:left="359" w:right="355" w:firstLine="72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Limitations includes such as, s</w:t>
      </w:r>
      <w:r>
        <w:rPr>
          <w:rFonts w:ascii="Times New Roman" w:hAnsi="Times New Roman"/>
          <w:u w:color="000000"/>
          <w:rtl w:val="0"/>
          <w:lang w:val="en-US"/>
        </w:rPr>
        <w:t>mall sample size</w:t>
      </w:r>
      <w:r>
        <w:rPr>
          <w:rFonts w:ascii="Times New Roman" w:hAnsi="Times New Roman"/>
          <w:u w:color="000000"/>
          <w:rtl w:val="0"/>
          <w:lang w:val="en-US"/>
        </w:rPr>
        <w:t>, mite index calculation, n</w:t>
      </w:r>
      <w:r>
        <w:rPr>
          <w:rFonts w:ascii="Times New Roman" w:hAnsi="Times New Roman"/>
          <w:u w:color="000000"/>
          <w:rtl w:val="0"/>
          <w:lang w:val="en-US"/>
        </w:rPr>
        <w:t>o disease severity scoring</w:t>
      </w:r>
      <w:r>
        <w:rPr>
          <w:rFonts w:ascii="Times New Roman" w:hAnsi="Times New Roman"/>
          <w:u w:color="000000"/>
          <w:rtl w:val="0"/>
          <w:lang w:val="en-US"/>
        </w:rPr>
        <w:t>, n</w:t>
      </w:r>
      <w:r>
        <w:rPr>
          <w:rFonts w:ascii="Times New Roman" w:hAnsi="Times New Roman"/>
          <w:u w:color="000000"/>
          <w:rtl w:val="0"/>
          <w:lang w:val="en-US"/>
        </w:rPr>
        <w:t>o therapeutic follow-up</w:t>
      </w:r>
      <w:r>
        <w:rPr>
          <w:rFonts w:ascii="Times New Roman" w:hAnsi="Times New Roman"/>
          <w:u w:color="000000"/>
          <w:rtl w:val="0"/>
          <w:lang w:val="en-US"/>
        </w:rPr>
        <w:t>.</w:t>
      </w:r>
    </w:p>
    <w:p>
      <w:pPr>
        <w:pStyle w:val="Default"/>
        <w:widowControl w:val="0"/>
        <w:bidi w:val="0"/>
        <w:spacing w:before="0" w:line="360" w:lineRule="auto"/>
        <w:ind w:left="359" w:right="355" w:firstLine="720"/>
        <w:jc w:val="both"/>
        <w:rPr>
          <w:rtl w:val="0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After major revision and careful proofreading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 xml:space="preserve"> only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, the manuscript may become suitable for publication in a veterinary journal.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