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23D2A6" w:rsidR="0000007A" w:rsidRPr="00DE7D30" w:rsidRDefault="00414A4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14A4D">
              <w:rPr>
                <w:rFonts w:ascii="Arial" w:hAnsi="Arial" w:cs="Arial"/>
                <w:b/>
                <w:bCs/>
                <w:szCs w:val="28"/>
                <w:u w:val="single"/>
              </w:rPr>
              <w:t>Current Advances in Plant Science, Molecular Biology, and Health Sector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F920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67D71" w:rsidRPr="00767D71">
              <w:rPr>
                <w:rFonts w:ascii="Arial" w:hAnsi="Arial" w:cs="Arial"/>
                <w:b/>
                <w:bCs/>
                <w:szCs w:val="28"/>
                <w:lang w:val="en-GB"/>
              </w:rPr>
              <w:t>5684.5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52484F" w:rsidR="0000007A" w:rsidRPr="00DE7D30" w:rsidRDefault="00F47A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47AC3">
              <w:rPr>
                <w:rFonts w:ascii="Arial" w:hAnsi="Arial" w:cs="Arial"/>
                <w:b/>
                <w:szCs w:val="28"/>
                <w:lang w:val="en-GB"/>
              </w:rPr>
              <w:t>MYSTERY OF CORONA VIRUS – A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2E60AF" w:rsidR="00CF0BBB" w:rsidRPr="00DE7D30" w:rsidRDefault="00767D7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Book </w:t>
            </w:r>
            <w:r w:rsidR="00F627E8">
              <w:rPr>
                <w:rFonts w:ascii="Arial" w:hAnsi="Arial" w:cs="Arial"/>
                <w:b/>
                <w:szCs w:val="28"/>
                <w:lang w:val="en-GB"/>
              </w:rPr>
              <w:t>C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Artificial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generated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or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assisted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comments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strictly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prohibited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during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peer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8625A6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8625A6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850694" w:rsidR="00E03C32" w:rsidRDefault="002C37E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Engineering Applied Sciences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413-418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6A9F3E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C37EE" w:rsidRPr="002C37EE">
                    <w:t xml:space="preserve"> </w:t>
                  </w:r>
                  <w:hyperlink r:id="rId10" w:history="1">
                    <w:r w:rsidR="002C37EE" w:rsidRPr="0091648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https://www.ijeast.com/Past-issue.php?title=Volume%205%20Issue%202</w:t>
                    </w:r>
                  </w:hyperlink>
                  <w:r w:rsid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BD419F" w14:textId="77777777" w:rsidR="00F1171E" w:rsidRDefault="00BD76E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fine</w:t>
            </w:r>
          </w:p>
          <w:p w14:paraId="3F8B68CC" w14:textId="77777777" w:rsidR="00BD76E7" w:rsidRDefault="00BD76E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94AA9A7" w14:textId="0F50DC82" w:rsidR="00BD76E7" w:rsidRPr="00900E9B" w:rsidRDefault="00BD76E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Mystery of Corona Virus- Theories without evidence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DB76D56" w:rsidR="00F1171E" w:rsidRPr="00900E9B" w:rsidRDefault="00BD76E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No.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01781DB2" w:rsidR="00BD76E7" w:rsidRPr="00900E9B" w:rsidRDefault="00BD76E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There is no science here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..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just theories copied from different articles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FE8C585" w:rsidR="00F1171E" w:rsidRPr="00900E9B" w:rsidRDefault="0025153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the data cited is till 2020.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1099D127" w:rsidR="00F1171E" w:rsidRPr="00900E9B" w:rsidRDefault="00251532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Language needs improvement</w:t>
            </w:r>
            <w:proofErr w:type="gramStart"/>
            <w:r>
              <w:rPr>
                <w:sz w:val="20"/>
                <w:szCs w:val="20"/>
                <w:lang w:val="en-GB"/>
              </w:rPr>
              <w:t>..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many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statements are both scientifically and </w:t>
            </w:r>
            <w:proofErr w:type="spellStart"/>
            <w:r>
              <w:rPr>
                <w:sz w:val="20"/>
                <w:szCs w:val="20"/>
                <w:lang w:val="en-GB"/>
              </w:rPr>
              <w:t>grammaltically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incorrect.</w:t>
            </w: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69A9D38" w:rsidR="00F1171E" w:rsidRPr="00900E9B" w:rsidRDefault="00BD76E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the current form, the article needs many improvements. It should be written with proper sub headings and classifications, figure and tables. </w:t>
            </w:r>
            <w:r w:rsidR="006909FD">
              <w:rPr>
                <w:sz w:val="20"/>
                <w:szCs w:val="20"/>
                <w:lang w:val="en-GB"/>
              </w:rPr>
              <w:t xml:space="preserve">Chronology of events may </w:t>
            </w:r>
            <w:proofErr w:type="spellStart"/>
            <w:r w:rsidR="006909FD">
              <w:rPr>
                <w:sz w:val="20"/>
                <w:szCs w:val="20"/>
                <w:lang w:val="en-GB"/>
              </w:rPr>
              <w:t>aslo</w:t>
            </w:r>
            <w:proofErr w:type="spellEnd"/>
            <w:r w:rsidR="006909FD">
              <w:rPr>
                <w:sz w:val="20"/>
                <w:szCs w:val="20"/>
                <w:lang w:val="en-GB"/>
              </w:rPr>
              <w:t xml:space="preserve"> be mentioned in graphical manner.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0BDE19E0" w:rsidR="00F1171E" w:rsidRPr="00900E9B" w:rsidRDefault="00393DCA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26ABBEEC" w:rsidR="00F1171E" w:rsidRPr="00900E9B" w:rsidRDefault="00393DCA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4E2E9AB7" w:rsidR="00F1171E" w:rsidRPr="00900E9B" w:rsidRDefault="0035305B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  <w:tc>
          <w:tcPr>
            <w:tcW w:w="1342" w:type="pct"/>
            <w:shd w:val="clear" w:color="auto" w:fill="auto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 manuscript</w:t>
            </w:r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7CB" w14:textId="02EB9534" w:rsidR="00F1171E" w:rsidRPr="00900E9B" w:rsidRDefault="006909FD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</w:t>
            </w: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7"/>
        <w:gridCol w:w="7793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909FD" w:rsidRPr="00900E9B" w14:paraId="51469B64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909FD" w:rsidRPr="00900E9B" w14:paraId="30C03043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0F7EC7E1" w:rsidR="00F1171E" w:rsidRPr="00900E9B" w:rsidRDefault="006909FD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This is below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avaergae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paper. There is no dearth of literature 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19 pandemic. For this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chapeter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to be read, it needs revisions. I have made some suggestions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67E37" w:rsidRPr="00900E9B" w14:paraId="2C920AC3" w14:textId="77777777" w:rsidTr="00134A75">
        <w:tc>
          <w:tcPr>
            <w:tcW w:w="4428" w:type="dxa"/>
          </w:tcPr>
          <w:p w14:paraId="1F727F6A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 w14:textId="4CFC138C" w:rsidR="00867E37" w:rsidRPr="00900E9B" w:rsidRDefault="006909FD" w:rsidP="00134A75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Dr.Sonal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Dayama</w:t>
            </w:r>
            <w:proofErr w:type="spellEnd"/>
          </w:p>
        </w:tc>
      </w:tr>
      <w:tr w:rsidR="00867E37" w:rsidRPr="00900E9B" w14:paraId="22B6B485" w14:textId="77777777" w:rsidTr="00134A75">
        <w:tc>
          <w:tcPr>
            <w:tcW w:w="4428" w:type="dxa"/>
          </w:tcPr>
          <w:p w14:paraId="79B3B2A7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231DD73D" w:rsidR="00867E37" w:rsidRPr="00900E9B" w:rsidRDefault="006909FD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Community Medicine</w:t>
            </w:r>
          </w:p>
        </w:tc>
      </w:tr>
      <w:tr w:rsidR="00867E37" w:rsidRPr="00900E9B" w14:paraId="4C77ADB6" w14:textId="77777777" w:rsidTr="00134A75">
        <w:tc>
          <w:tcPr>
            <w:tcW w:w="4428" w:type="dxa"/>
          </w:tcPr>
          <w:p w14:paraId="56381D7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 w14:textId="22C7A8C8" w:rsidR="00867E37" w:rsidRPr="00900E9B" w:rsidRDefault="006909FD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ESIC Medical College, Hyderabad, India</w:t>
            </w:r>
          </w:p>
        </w:tc>
      </w:tr>
      <w:tr w:rsidR="00867E37" w:rsidRPr="00900E9B" w14:paraId="2CAEFC60" w14:textId="77777777" w:rsidTr="00134A75">
        <w:tc>
          <w:tcPr>
            <w:tcW w:w="4428" w:type="dxa"/>
          </w:tcPr>
          <w:p w14:paraId="264FF0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4CF64E02" w:rsidR="00867E37" w:rsidRPr="00900E9B" w:rsidRDefault="006909FD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867E37" w:rsidRPr="00900E9B" w14:paraId="17685935" w14:textId="77777777" w:rsidTr="00134A75">
        <w:tc>
          <w:tcPr>
            <w:tcW w:w="4428" w:type="dxa"/>
          </w:tcPr>
          <w:p w14:paraId="5014B9E1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76F95609" w:rsidR="00867E37" w:rsidRPr="00900E9B" w:rsidRDefault="006909FD" w:rsidP="00134A75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Assitant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Professor</w:t>
            </w:r>
          </w:p>
        </w:tc>
      </w:tr>
      <w:tr w:rsidR="00867E37" w:rsidRPr="00900E9B" w14:paraId="284A6AF3" w14:textId="77777777" w:rsidTr="00134A75">
        <w:tc>
          <w:tcPr>
            <w:tcW w:w="4428" w:type="dxa"/>
          </w:tcPr>
          <w:p w14:paraId="1933170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58073A0A" w14:textId="4A389EC5" w:rsidR="00867E37" w:rsidRPr="00900E9B" w:rsidRDefault="006909FD" w:rsidP="00134A75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C664F7">
                <w:rPr>
                  <w:rStyle w:val="Hyperlink"/>
                  <w:sz w:val="20"/>
                  <w:szCs w:val="20"/>
                  <w:lang w:val="en-GB"/>
                </w:rPr>
                <w:t>sonaldayama@gmail.com</w:t>
              </w:r>
            </w:hyperlink>
          </w:p>
        </w:tc>
      </w:tr>
      <w:tr w:rsidR="00867E37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510F9905" w:rsidR="00867E37" w:rsidRPr="00900E9B" w:rsidRDefault="006909FD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9900861880</w:t>
            </w:r>
          </w:p>
        </w:tc>
      </w:tr>
      <w:tr w:rsidR="00867E37" w:rsidRPr="00900E9B" w14:paraId="64FEDFBD" w14:textId="77777777" w:rsidTr="00134A75">
        <w:tc>
          <w:tcPr>
            <w:tcW w:w="4428" w:type="dxa"/>
          </w:tcPr>
          <w:p w14:paraId="4B8DD7F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49DF6842" w:rsidR="00867E37" w:rsidRPr="00900E9B" w:rsidRDefault="006909FD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Epidemiology, Maternal and Child Health, Health </w:t>
            </w:r>
            <w:proofErr w:type="spellStart"/>
            <w:r>
              <w:rPr>
                <w:sz w:val="20"/>
                <w:szCs w:val="20"/>
                <w:lang w:val="en-GB"/>
              </w:rPr>
              <w:t>Programe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and Management, Communicable diseases</w:t>
            </w: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E0039" w14:textId="77777777" w:rsidR="008625A6" w:rsidRPr="0000007A" w:rsidRDefault="008625A6" w:rsidP="0099583E">
      <w:r>
        <w:separator/>
      </w:r>
    </w:p>
  </w:endnote>
  <w:endnote w:type="continuationSeparator" w:id="0">
    <w:p w14:paraId="3041D0D0" w14:textId="77777777" w:rsidR="008625A6" w:rsidRPr="0000007A" w:rsidRDefault="008625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ato Black"/>
    <w:panose1 w:val="020F050202020403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2D69E" w14:textId="77777777" w:rsidR="008625A6" w:rsidRPr="0000007A" w:rsidRDefault="008625A6" w:rsidP="0099583E">
      <w:r>
        <w:separator/>
      </w:r>
    </w:p>
  </w:footnote>
  <w:footnote w:type="continuationSeparator" w:id="0">
    <w:p w14:paraId="78832E25" w14:textId="77777777" w:rsidR="008625A6" w:rsidRPr="0000007A" w:rsidRDefault="008625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532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37EE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05B"/>
    <w:rsid w:val="00353718"/>
    <w:rsid w:val="00374F93"/>
    <w:rsid w:val="00377F1D"/>
    <w:rsid w:val="00393DCA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4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9FD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D71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25A6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2B9"/>
    <w:rsid w:val="00BA55B7"/>
    <w:rsid w:val="00BA6421"/>
    <w:rsid w:val="00BB21AB"/>
    <w:rsid w:val="00BB4FEC"/>
    <w:rsid w:val="00BC402F"/>
    <w:rsid w:val="00BD0DF5"/>
    <w:rsid w:val="00BD6447"/>
    <w:rsid w:val="00BD7527"/>
    <w:rsid w:val="00BD76E7"/>
    <w:rsid w:val="00BE13EF"/>
    <w:rsid w:val="00BE40A5"/>
    <w:rsid w:val="00BE6454"/>
    <w:rsid w:val="00BE719C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AC3"/>
    <w:rsid w:val="00F52B15"/>
    <w:rsid w:val="00F573EA"/>
    <w:rsid w:val="00F57E9D"/>
    <w:rsid w:val="00F627E8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naldayam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jeast.com/Past-issue.php?title=Volume%205%20Issue%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750</Words>
  <Characters>4516</Characters>
  <Application>Microsoft Office Word</Application>
  <DocSecurity>0</DocSecurity>
  <Lines>250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User</cp:lastModifiedBy>
  <cp:revision>108</cp:revision>
  <dcterms:created xsi:type="dcterms:W3CDTF">2023-08-30T09:21:00Z</dcterms:created>
  <dcterms:modified xsi:type="dcterms:W3CDTF">2025-05-28T06:49:00Z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